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BA8" w:rsidRPr="00FA5A3F" w:rsidRDefault="00A43BA8" w:rsidP="00A43BA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A43BA8" w:rsidRPr="0010299F" w:rsidTr="00D54344">
        <w:trPr>
          <w:trHeight w:val="432"/>
        </w:trPr>
        <w:tc>
          <w:tcPr>
            <w:tcW w:w="10368" w:type="dxa"/>
            <w:shd w:val="clear" w:color="auto" w:fill="000080"/>
          </w:tcPr>
          <w:p w:rsidR="00A43BA8" w:rsidRPr="0010299F" w:rsidRDefault="00A43BA8" w:rsidP="00D54344">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Branch</w:t>
            </w:r>
            <w:r w:rsidRPr="0010299F">
              <w:rPr>
                <w:b/>
                <w:color w:val="FFFFFF"/>
                <w:sz w:val="24"/>
                <w:szCs w:val="24"/>
                <w:vertAlign w:val="superscript"/>
              </w:rPr>
              <w:t xml:space="preserve"> </w:t>
            </w:r>
            <w:r w:rsidRPr="0010299F">
              <w:rPr>
                <w:rFonts w:cs="Arial"/>
                <w:b/>
                <w:sz w:val="24"/>
                <w:szCs w:val="24"/>
                <w:highlight w:val="lightGray"/>
                <w:u w:val="single"/>
              </w:rPr>
              <w:fldChar w:fldCharType="begin">
                <w:ffData>
                  <w:name w:val=""/>
                  <w:enabled/>
                  <w:calcOnExit w:val="0"/>
                  <w:textInput/>
                </w:ffData>
              </w:fldChar>
            </w:r>
            <w:r w:rsidRPr="0010299F">
              <w:rPr>
                <w:rFonts w:cs="Arial"/>
                <w:b/>
                <w:sz w:val="24"/>
                <w:szCs w:val="24"/>
                <w:highlight w:val="lightGray"/>
                <w:u w:val="single"/>
              </w:rPr>
              <w:instrText xml:space="preserve"> FORMTEXT </w:instrText>
            </w:r>
            <w:r w:rsidRPr="0010299F">
              <w:rPr>
                <w:rFonts w:cs="Arial"/>
                <w:b/>
                <w:sz w:val="24"/>
                <w:szCs w:val="24"/>
                <w:highlight w:val="lightGray"/>
                <w:u w:val="single"/>
              </w:rPr>
            </w:r>
            <w:r w:rsidRPr="0010299F">
              <w:rPr>
                <w:rFonts w:cs="Arial"/>
                <w:b/>
                <w:sz w:val="24"/>
                <w:szCs w:val="24"/>
                <w:highlight w:val="lightGray"/>
                <w:u w:val="single"/>
              </w:rPr>
              <w:fldChar w:fldCharType="separate"/>
            </w:r>
            <w:bookmarkStart w:id="3" w:name="_GoBack"/>
            <w:r w:rsidRPr="0010299F">
              <w:rPr>
                <w:rFonts w:cs="Arial"/>
                <w:b/>
                <w:noProof/>
                <w:sz w:val="24"/>
                <w:szCs w:val="24"/>
                <w:highlight w:val="lightGray"/>
                <w:u w:val="single"/>
              </w:rPr>
              <w:t> </w:t>
            </w:r>
            <w:r w:rsidRPr="0010299F">
              <w:rPr>
                <w:rFonts w:cs="Arial"/>
                <w:b/>
                <w:noProof/>
                <w:sz w:val="24"/>
                <w:szCs w:val="24"/>
                <w:highlight w:val="lightGray"/>
                <w:u w:val="single"/>
              </w:rPr>
              <w:t> </w:t>
            </w:r>
            <w:r w:rsidRPr="0010299F">
              <w:rPr>
                <w:rFonts w:cs="Arial"/>
                <w:b/>
                <w:noProof/>
                <w:sz w:val="24"/>
                <w:szCs w:val="24"/>
                <w:highlight w:val="lightGray"/>
                <w:u w:val="single"/>
              </w:rPr>
              <w:t> </w:t>
            </w:r>
            <w:r w:rsidRPr="0010299F">
              <w:rPr>
                <w:rFonts w:cs="Arial"/>
                <w:b/>
                <w:noProof/>
                <w:sz w:val="24"/>
                <w:szCs w:val="24"/>
                <w:highlight w:val="lightGray"/>
                <w:u w:val="single"/>
              </w:rPr>
              <w:t> </w:t>
            </w:r>
            <w:r w:rsidRPr="0010299F">
              <w:rPr>
                <w:rFonts w:cs="Arial"/>
                <w:b/>
                <w:noProof/>
                <w:sz w:val="24"/>
                <w:szCs w:val="24"/>
                <w:highlight w:val="lightGray"/>
                <w:u w:val="single"/>
              </w:rPr>
              <w:t> </w:t>
            </w:r>
            <w:bookmarkEnd w:id="3"/>
            <w:r w:rsidRPr="0010299F">
              <w:rPr>
                <w:rFonts w:cs="Arial"/>
                <w:b/>
                <w:sz w:val="24"/>
                <w:szCs w:val="24"/>
                <w:highlight w:val="lightGray"/>
                <w:u w:val="single"/>
              </w:rPr>
              <w:fldChar w:fldCharType="end"/>
            </w:r>
            <w:r w:rsidRPr="0010299F">
              <w:rPr>
                <w:rStyle w:val="Heading1SuperCharChar"/>
                <w:szCs w:val="24"/>
              </w:rPr>
              <w:footnoteReference w:id="1"/>
            </w:r>
            <w:r w:rsidRPr="0010299F">
              <w:rPr>
                <w:rStyle w:val="Heading1SuperCharChar"/>
                <w:szCs w:val="24"/>
              </w:rPr>
              <w:t xml:space="preserve"> </w:t>
            </w:r>
            <w:r w:rsidRPr="0010299F">
              <w:rPr>
                <w:b/>
                <w:sz w:val="24"/>
                <w:szCs w:val="24"/>
              </w:rPr>
              <w:t>Edition</w:t>
            </w:r>
          </w:p>
        </w:tc>
      </w:tr>
      <w:tr w:rsidR="00A43BA8" w:rsidRPr="0010299F" w:rsidTr="00D54344">
        <w:tblPrEx>
          <w:tblCellMar>
            <w:left w:w="115" w:type="dxa"/>
            <w:right w:w="115" w:type="dxa"/>
          </w:tblCellMar>
        </w:tblPrEx>
        <w:tc>
          <w:tcPr>
            <w:tcW w:w="10368" w:type="dxa"/>
          </w:tcPr>
          <w:p w:rsidR="00A43BA8" w:rsidRPr="0010299F" w:rsidRDefault="00A43BA8" w:rsidP="00D54344">
            <w:pPr>
              <w:spacing w:after="120"/>
              <w:rPr>
                <w:b/>
                <w:sz w:val="24"/>
                <w:szCs w:val="24"/>
              </w:rPr>
            </w:pPr>
          </w:p>
          <w:p w:rsidR="00A43BA8" w:rsidRPr="0010299F" w:rsidRDefault="00A43BA8" w:rsidP="00D54344">
            <w:pPr>
              <w:spacing w:after="120"/>
              <w:rPr>
                <w:b/>
                <w:sz w:val="24"/>
                <w:szCs w:val="24"/>
                <w:lang w:val="de-DE"/>
              </w:rPr>
            </w:pPr>
            <w:r w:rsidRPr="0010299F">
              <w:rPr>
                <w:b/>
                <w:sz w:val="24"/>
                <w:szCs w:val="24"/>
                <w:lang w:val="de-DE"/>
              </w:rPr>
              <w:t xml:space="preserve">Lizenzen: </w:t>
            </w:r>
            <w:bookmarkStart w:id="4" w:name="Text33"/>
            <w:r>
              <w:rPr>
                <w:b/>
                <w:sz w:val="24"/>
                <w:szCs w:val="24"/>
                <w:lang w:val="de-DE"/>
              </w:rPr>
              <w:fldChar w:fldCharType="begin">
                <w:ffData>
                  <w:name w:val="Text33"/>
                  <w:enabled/>
                  <w:calcOnExit w:val="0"/>
                  <w:textInput/>
                </w:ffData>
              </w:fldChar>
            </w:r>
            <w:r>
              <w:rPr>
                <w:b/>
                <w:sz w:val="24"/>
                <w:szCs w:val="24"/>
                <w:lang w:val="de-DE"/>
              </w:rPr>
              <w:instrText xml:space="preserve"> FORMTEXT </w:instrText>
            </w:r>
            <w:r>
              <w:rPr>
                <w:b/>
                <w:sz w:val="24"/>
                <w:szCs w:val="24"/>
                <w:lang w:val="de-DE"/>
              </w:rPr>
            </w:r>
            <w:r>
              <w:rPr>
                <w:b/>
                <w:sz w:val="24"/>
                <w:szCs w:val="24"/>
                <w:lang w:val="de-DE"/>
              </w:rPr>
              <w:fldChar w:fldCharType="separate"/>
            </w:r>
            <w:r>
              <w:rPr>
                <w:b/>
                <w:noProof/>
                <w:sz w:val="24"/>
                <w:szCs w:val="24"/>
                <w:lang w:val="de-DE"/>
              </w:rPr>
              <w:t> </w:t>
            </w:r>
            <w:r>
              <w:rPr>
                <w:b/>
                <w:noProof/>
                <w:sz w:val="24"/>
                <w:szCs w:val="24"/>
                <w:lang w:val="de-DE"/>
              </w:rPr>
              <w:t> </w:t>
            </w:r>
            <w:r>
              <w:rPr>
                <w:b/>
                <w:noProof/>
                <w:sz w:val="24"/>
                <w:szCs w:val="24"/>
                <w:lang w:val="de-DE"/>
              </w:rPr>
              <w:t> </w:t>
            </w:r>
            <w:r>
              <w:rPr>
                <w:b/>
                <w:noProof/>
                <w:sz w:val="24"/>
                <w:szCs w:val="24"/>
                <w:lang w:val="de-DE"/>
              </w:rPr>
              <w:t> </w:t>
            </w:r>
            <w:r>
              <w:rPr>
                <w:b/>
                <w:noProof/>
                <w:sz w:val="24"/>
                <w:szCs w:val="24"/>
                <w:lang w:val="de-DE"/>
              </w:rPr>
              <w:t> </w:t>
            </w:r>
            <w:r>
              <w:rPr>
                <w:b/>
                <w:sz w:val="24"/>
                <w:szCs w:val="24"/>
                <w:lang w:val="de-DE"/>
              </w:rPr>
              <w:fldChar w:fldCharType="end"/>
            </w:r>
            <w:bookmarkEnd w:id="4"/>
            <w:r w:rsidRPr="0010299F">
              <w:rPr>
                <w:b/>
                <w:sz w:val="24"/>
                <w:szCs w:val="24"/>
                <w:vertAlign w:val="superscript"/>
              </w:rPr>
              <w:footnoteReference w:id="2"/>
            </w:r>
          </w:p>
        </w:tc>
      </w:tr>
      <w:tr w:rsidR="00A43BA8" w:rsidRPr="0010299F" w:rsidTr="00D54344">
        <w:tc>
          <w:tcPr>
            <w:tcW w:w="10368" w:type="dxa"/>
          </w:tcPr>
          <w:p w:rsidR="00A43BA8" w:rsidRPr="0010299F" w:rsidRDefault="00A43BA8" w:rsidP="00D54344">
            <w:pPr>
              <w:spacing w:after="120"/>
              <w:rPr>
                <w:b/>
                <w:sz w:val="24"/>
                <w:szCs w:val="24"/>
              </w:rPr>
            </w:pPr>
          </w:p>
        </w:tc>
      </w:tr>
      <w:tr w:rsidR="00A43BA8" w:rsidRPr="0010299F" w:rsidTr="00D54344">
        <w:tblPrEx>
          <w:tblCellMar>
            <w:left w:w="115" w:type="dxa"/>
            <w:right w:w="115" w:type="dxa"/>
          </w:tblCellMar>
        </w:tblPrEx>
        <w:tc>
          <w:tcPr>
            <w:tcW w:w="10368" w:type="dxa"/>
            <w:shd w:val="clear" w:color="auto" w:fill="000080"/>
            <w:vAlign w:val="center"/>
          </w:tcPr>
          <w:p w:rsidR="00A43BA8" w:rsidRPr="00FA5A3F" w:rsidRDefault="00A43BA8" w:rsidP="00D54344">
            <w:pPr>
              <w:spacing w:after="120"/>
              <w:rPr>
                <w:b/>
                <w:lang w:val="de-DE"/>
              </w:rPr>
            </w:pPr>
            <w:r w:rsidRPr="00FA5A3F">
              <w:rPr>
                <w:b/>
                <w:lang w:val="de-DE"/>
              </w:rPr>
              <w:t>ENDBENUTZER-LIZENZVERTRAG</w:t>
            </w:r>
          </w:p>
        </w:tc>
      </w:tr>
    </w:tbl>
    <w:p w:rsidR="00A43BA8" w:rsidRPr="0010299F" w:rsidRDefault="00A43BA8" w:rsidP="00A43BA8">
      <w:pPr>
        <w:spacing w:after="120"/>
        <w:rPr>
          <w:sz w:val="20"/>
          <w:szCs w:val="20"/>
          <w:lang w:val="de-DE"/>
        </w:rPr>
      </w:pPr>
      <w:r w:rsidRPr="0010299F">
        <w:rPr>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A43BA8" w:rsidRPr="0010299F" w:rsidRDefault="00A43BA8" w:rsidP="00A43BA8">
      <w:pPr>
        <w:pStyle w:val="Bullet2"/>
        <w:tabs>
          <w:tab w:val="clear" w:pos="720"/>
          <w:tab w:val="num" w:pos="360"/>
        </w:tabs>
        <w:spacing w:after="120"/>
        <w:ind w:left="360"/>
        <w:rPr>
          <w:sz w:val="20"/>
          <w:szCs w:val="20"/>
          <w:lang w:val="de-DE"/>
        </w:rPr>
      </w:pPr>
      <w:r w:rsidRPr="0010299F">
        <w:rPr>
          <w:sz w:val="20"/>
          <w:szCs w:val="20"/>
          <w:lang w:val="de-DE"/>
        </w:rPr>
        <w:t>Updates</w:t>
      </w:r>
    </w:p>
    <w:p w:rsidR="00A43BA8" w:rsidRPr="0010299F" w:rsidRDefault="00A43BA8" w:rsidP="00A43BA8">
      <w:pPr>
        <w:pStyle w:val="Bullet2"/>
        <w:tabs>
          <w:tab w:val="clear" w:pos="720"/>
          <w:tab w:val="num" w:pos="360"/>
        </w:tabs>
        <w:spacing w:after="120"/>
        <w:ind w:left="360"/>
        <w:rPr>
          <w:sz w:val="20"/>
          <w:szCs w:val="20"/>
          <w:lang w:val="de-DE"/>
        </w:rPr>
      </w:pPr>
      <w:r w:rsidRPr="0010299F">
        <w:rPr>
          <w:sz w:val="20"/>
          <w:szCs w:val="20"/>
          <w:lang w:val="de-DE"/>
        </w:rPr>
        <w:t>Ergänzungen und</w:t>
      </w:r>
    </w:p>
    <w:p w:rsidR="00A43BA8" w:rsidRPr="0010299F" w:rsidRDefault="00A43BA8" w:rsidP="00A43BA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A43BA8" w:rsidRPr="0010299F" w:rsidRDefault="00A43BA8" w:rsidP="00A43BA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A43BA8" w:rsidRPr="0010299F" w:rsidRDefault="00A43BA8" w:rsidP="00A43BA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A43BA8" w:rsidRPr="0010299F" w:rsidRDefault="00A43BA8" w:rsidP="00A43BA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A43BA8" w:rsidRPr="0010299F" w:rsidRDefault="00A43BA8" w:rsidP="00A43BA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 Bestimmungen widersprechen, haben diese Bestimmungen Vorrang.</w:t>
      </w:r>
    </w:p>
    <w:p w:rsidR="00A43BA8" w:rsidRPr="0010299F" w:rsidRDefault="00A43BA8" w:rsidP="00A43BA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 jeden Server, den Sie ordnungsgemäß lizenzieren.</w:t>
      </w:r>
    </w:p>
    <w:p w:rsidR="00A43BA8" w:rsidRPr="0010299F" w:rsidRDefault="00A43BA8" w:rsidP="00A43BA8">
      <w:pPr>
        <w:pStyle w:val="Heading1"/>
        <w:spacing w:after="120"/>
        <w:rPr>
          <w:rFonts w:cs="Tahoma"/>
          <w:b/>
          <w:sz w:val="20"/>
          <w:szCs w:val="20"/>
          <w:lang w:val="de-DE"/>
        </w:rPr>
      </w:pPr>
      <w:r w:rsidRPr="0010299F">
        <w:rPr>
          <w:rFonts w:cs="Tahoma"/>
          <w:b/>
          <w:sz w:val="20"/>
          <w:szCs w:val="20"/>
          <w:lang w:val="de-DE"/>
        </w:rPr>
        <w:t>ÜBERBLICK.</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A43BA8" w:rsidRPr="0010299F" w:rsidRDefault="00A43BA8" w:rsidP="00A43BA8">
      <w:pPr>
        <w:pStyle w:val="Bullet3"/>
        <w:spacing w:after="120"/>
        <w:rPr>
          <w:rFonts w:cs="Tahoma"/>
          <w:b w:val="0"/>
          <w:sz w:val="20"/>
        </w:rPr>
      </w:pPr>
      <w:r w:rsidRPr="0010299F">
        <w:rPr>
          <w:rFonts w:cs="Tahoma"/>
          <w:b w:val="0"/>
          <w:sz w:val="20"/>
        </w:rPr>
        <w:t>Serversoftware</w:t>
      </w:r>
    </w:p>
    <w:p w:rsidR="00A43BA8" w:rsidRPr="0010299F" w:rsidRDefault="00A43BA8" w:rsidP="00A43BA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A43BA8" w:rsidRPr="0010299F" w:rsidRDefault="00A43BA8" w:rsidP="00A43BA8">
      <w:pPr>
        <w:pStyle w:val="Bullet3"/>
        <w:spacing w:after="120"/>
        <w:rPr>
          <w:rFonts w:cs="Tahoma"/>
          <w:b w:val="0"/>
          <w:sz w:val="20"/>
        </w:rPr>
      </w:pPr>
      <w:r w:rsidRPr="0010299F">
        <w:rPr>
          <w:rFonts w:cs="Tahoma"/>
          <w:b w:val="0"/>
          <w:sz w:val="20"/>
        </w:rPr>
        <w:t>Core-Lizenzmodell: Anzahl physischer und/oder virtueller Cores im Server.</w:t>
      </w:r>
    </w:p>
    <w:p w:rsidR="00A43BA8" w:rsidRPr="0010299F" w:rsidRDefault="00A43BA8" w:rsidP="00A43BA8">
      <w:pPr>
        <w:pStyle w:val="Heading2"/>
        <w:spacing w:after="120"/>
        <w:rPr>
          <w:rFonts w:cs="Tahoma"/>
          <w:b/>
          <w:sz w:val="20"/>
          <w:szCs w:val="20"/>
          <w:lang w:val="de-DE"/>
        </w:rPr>
      </w:pPr>
      <w:r w:rsidRPr="0010299F">
        <w:rPr>
          <w:rFonts w:cs="Tahoma"/>
          <w:b/>
          <w:sz w:val="20"/>
          <w:szCs w:val="20"/>
          <w:lang w:val="de-DE"/>
        </w:rPr>
        <w:t>Lizenzterminologie.</w:t>
      </w:r>
    </w:p>
    <w:p w:rsidR="00A43BA8" w:rsidRPr="0010299F" w:rsidRDefault="00A43BA8" w:rsidP="00A43BA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A43BA8" w:rsidRPr="00C721B1" w:rsidRDefault="00A43BA8" w:rsidP="00A43BA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A43BA8" w:rsidRPr="0010299F" w:rsidRDefault="00A43BA8" w:rsidP="00A43BA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 um</w:t>
      </w:r>
    </w:p>
    <w:p w:rsidR="00A43BA8" w:rsidRPr="0010299F" w:rsidRDefault="00A43BA8" w:rsidP="00A43BA8">
      <w:pPr>
        <w:pStyle w:val="Bullet3"/>
        <w:numPr>
          <w:ilvl w:val="1"/>
          <w:numId w:val="2"/>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A43BA8" w:rsidRPr="0010299F" w:rsidRDefault="00A43BA8" w:rsidP="00A43BA8">
      <w:pPr>
        <w:pStyle w:val="Bullet3"/>
        <w:numPr>
          <w:ilvl w:val="1"/>
          <w:numId w:val="2"/>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A43BA8" w:rsidRPr="0010299F" w:rsidRDefault="00A43BA8" w:rsidP="00A43BA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A43BA8" w:rsidRPr="0010299F" w:rsidRDefault="00A43BA8" w:rsidP="00A43BA8">
      <w:pPr>
        <w:pStyle w:val="Bullet3"/>
        <w:numPr>
          <w:ilvl w:val="1"/>
          <w:numId w:val="2"/>
        </w:numPr>
        <w:spacing w:after="120"/>
        <w:rPr>
          <w:rFonts w:cs="Tahoma"/>
          <w:b w:val="0"/>
          <w:sz w:val="20"/>
        </w:rPr>
      </w:pPr>
      <w:r w:rsidRPr="0010299F">
        <w:rPr>
          <w:rFonts w:cs="Tahoma"/>
          <w:b w:val="0"/>
          <w:sz w:val="20"/>
        </w:rPr>
        <w:t>eine physische Betriebssystemumgebung</w:t>
      </w:r>
    </w:p>
    <w:p w:rsidR="00A43BA8" w:rsidRPr="0010299F" w:rsidRDefault="00A43BA8" w:rsidP="00A43BA8">
      <w:pPr>
        <w:pStyle w:val="Bullet3"/>
        <w:numPr>
          <w:ilvl w:val="1"/>
          <w:numId w:val="2"/>
        </w:numPr>
        <w:spacing w:after="120"/>
        <w:rPr>
          <w:rFonts w:cs="Tahoma"/>
          <w:b w:val="0"/>
          <w:sz w:val="20"/>
        </w:rPr>
      </w:pPr>
      <w:r w:rsidRPr="0010299F">
        <w:rPr>
          <w:rFonts w:cs="Tahoma"/>
          <w:b w:val="0"/>
          <w:sz w:val="20"/>
        </w:rPr>
        <w:t>eine oder mehrere virtuelle Betriebssystemumgebungen.</w:t>
      </w:r>
    </w:p>
    <w:p w:rsidR="00A43BA8" w:rsidRPr="00C721B1" w:rsidRDefault="00A43BA8" w:rsidP="00A43BA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A43BA8" w:rsidRPr="00C721B1" w:rsidRDefault="00A43BA8" w:rsidP="00A43BA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A43BA8" w:rsidRPr="00C721B1" w:rsidRDefault="00A43BA8" w:rsidP="00A43BA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A43BA8" w:rsidRPr="00C721B1" w:rsidRDefault="00A43BA8" w:rsidP="00A43BA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A43BA8" w:rsidRPr="00C721B1" w:rsidRDefault="00A43BA8" w:rsidP="00A43BA8">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Pr>
          <w:rFonts w:cs="Tahoma"/>
          <w:b w:val="0"/>
          <w:sz w:val="20"/>
        </w:rPr>
        <w:t> </w:t>
      </w:r>
      <w:r w:rsidRPr="0010299F">
        <w:rPr>
          <w:rFonts w:cs="Tahoma"/>
          <w:b w:val="0"/>
          <w:sz w:val="20"/>
        </w:rPr>
        <w:t>oder Nutzer zuzuordnen, wie nachfolgend angegeben ist.</w:t>
      </w:r>
    </w:p>
    <w:p w:rsidR="00A43BA8" w:rsidRPr="00C721B1" w:rsidRDefault="00A43BA8" w:rsidP="00A43BA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A43BA8" w:rsidRPr="0010299F" w:rsidRDefault="00A43BA8" w:rsidP="00A43BA8">
      <w:pPr>
        <w:pStyle w:val="Heading1"/>
        <w:spacing w:after="120"/>
        <w:rPr>
          <w:rFonts w:cs="Tahoma"/>
          <w:b/>
          <w:sz w:val="20"/>
          <w:szCs w:val="20"/>
          <w:lang w:val="de-DE"/>
        </w:rPr>
      </w:pPr>
      <w:r w:rsidRPr="0010299F">
        <w:rPr>
          <w:rFonts w:cs="Tahoma"/>
          <w:b/>
          <w:sz w:val="20"/>
          <w:szCs w:val="20"/>
          <w:lang w:val="de-DE"/>
        </w:rPr>
        <w:t>NUTZUNGSRECHTE.</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A43BA8" w:rsidRPr="0010299F" w:rsidRDefault="00A43BA8" w:rsidP="00A43BA8">
      <w:pPr>
        <w:pStyle w:val="Heading3Bold"/>
        <w:numPr>
          <w:ilvl w:val="2"/>
          <w:numId w:val="9"/>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sz w:val="20"/>
          <w:szCs w:val="20"/>
          <w:lang w:val="de-DE"/>
        </w:rPr>
        <w:t>.</w:t>
      </w:r>
    </w:p>
    <w:p w:rsidR="00A43BA8" w:rsidRPr="0010299F" w:rsidRDefault="00A43BA8" w:rsidP="00A43BA8">
      <w:pPr>
        <w:pStyle w:val="Heading3Bold"/>
        <w:numPr>
          <w:ilvl w:val="2"/>
          <w:numId w:val="9"/>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 xml:space="preserve">Wenn Sie diese Option wählen, benötigen Sie für jede virtuelle Betriebssystemumgebung, in der Sie die Serversoftware ausführen, eine Anzahl von Lizenzen, die der Anzahl virtueller Cores in der virtuellen </w:t>
      </w:r>
      <w:r w:rsidRPr="0010299F">
        <w:rPr>
          <w:rFonts w:cs="Tahoma"/>
          <w:b w:val="0"/>
          <w:sz w:val="20"/>
          <w:szCs w:val="20"/>
          <w:lang w:val="de-DE"/>
        </w:rPr>
        <w:lastRenderedPageBreak/>
        <w:t>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A43BA8" w:rsidRPr="0010299F" w:rsidRDefault="00A43BA8" w:rsidP="00A43BA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A43BA8" w:rsidRPr="0010299F" w:rsidRDefault="00A43BA8" w:rsidP="00A43BA8">
      <w:pPr>
        <w:pStyle w:val="Heading3Bold"/>
        <w:numPr>
          <w:ilvl w:val="2"/>
          <w:numId w:val="10"/>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A43BA8" w:rsidRPr="0010299F" w:rsidRDefault="00A43BA8" w:rsidP="00A43BA8">
      <w:pPr>
        <w:pStyle w:val="Heading3Bold"/>
        <w:numPr>
          <w:ilvl w:val="2"/>
          <w:numId w:val="10"/>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 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A43BA8" w:rsidRPr="0010299F" w:rsidRDefault="00A43BA8" w:rsidP="00A43BA8">
      <w:pPr>
        <w:pStyle w:val="Heading3Bold"/>
        <w:numPr>
          <w:ilvl w:val="2"/>
          <w:numId w:val="11"/>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A43BA8" w:rsidRPr="0010299F" w:rsidRDefault="00A43BA8" w:rsidP="00A43BA8">
      <w:pPr>
        <w:pStyle w:val="Heading3Bold"/>
        <w:numPr>
          <w:ilvl w:val="2"/>
          <w:numId w:val="11"/>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A43BA8" w:rsidRPr="0010299F" w:rsidRDefault="00A43BA8" w:rsidP="00A43BA8">
      <w:pPr>
        <w:pStyle w:val="Bullet3"/>
        <w:spacing w:after="120"/>
        <w:rPr>
          <w:rFonts w:cs="Tahoma"/>
          <w:b w:val="0"/>
          <w:sz w:val="20"/>
        </w:rPr>
      </w:pPr>
      <w:bookmarkStart w:id="5" w:name="OTHER"/>
      <w:r w:rsidRPr="0010299F">
        <w:rPr>
          <w:rFonts w:cs="Tahoma"/>
          <w:b w:val="0"/>
          <w:sz w:val="20"/>
        </w:rPr>
        <w:t>Administrations- und Überwachungstools</w:t>
      </w:r>
    </w:p>
    <w:p w:rsidR="00A43BA8" w:rsidRPr="0010299F" w:rsidRDefault="00A43BA8" w:rsidP="00A43BA8">
      <w:pPr>
        <w:pStyle w:val="Bullet3"/>
        <w:spacing w:after="120"/>
        <w:rPr>
          <w:rFonts w:cs="Tahoma"/>
          <w:b w:val="0"/>
          <w:sz w:val="20"/>
        </w:rPr>
      </w:pPr>
      <w:r w:rsidRPr="0010299F">
        <w:rPr>
          <w:rFonts w:cs="Tahoma"/>
          <w:b w:val="0"/>
          <w:sz w:val="20"/>
        </w:rPr>
        <w:t>Entwicklungstools</w:t>
      </w:r>
    </w:p>
    <w:p w:rsidR="00A43BA8" w:rsidRPr="0010299F" w:rsidRDefault="00A43BA8" w:rsidP="00A43BA8">
      <w:pPr>
        <w:pStyle w:val="Bullet3"/>
        <w:spacing w:after="120"/>
        <w:rPr>
          <w:rFonts w:cs="Tahoma"/>
          <w:b w:val="0"/>
          <w:sz w:val="20"/>
        </w:rPr>
      </w:pPr>
      <w:r w:rsidRPr="0010299F">
        <w:rPr>
          <w:rFonts w:cs="Tahoma"/>
          <w:b w:val="0"/>
          <w:sz w:val="20"/>
        </w:rPr>
        <w:t>Software Development Kit(s)</w:t>
      </w:r>
    </w:p>
    <w:p w:rsidR="00A43BA8" w:rsidRPr="0010299F" w:rsidRDefault="00A43BA8" w:rsidP="00A43BA8">
      <w:pPr>
        <w:pStyle w:val="Bullet3"/>
        <w:spacing w:after="120"/>
        <w:rPr>
          <w:rFonts w:cs="Tahoma"/>
          <w:b w:val="0"/>
          <w:sz w:val="20"/>
        </w:rPr>
      </w:pPr>
      <w:r w:rsidRPr="0010299F">
        <w:rPr>
          <w:rFonts w:cs="Tahoma"/>
          <w:b w:val="0"/>
          <w:sz w:val="20"/>
        </w:rPr>
        <w:t>HTTP-Empfangsadapter</w:t>
      </w:r>
    </w:p>
    <w:p w:rsidR="00A43BA8" w:rsidRPr="0010299F" w:rsidRDefault="00A43BA8" w:rsidP="00A43BA8">
      <w:pPr>
        <w:pStyle w:val="Bullet3"/>
        <w:spacing w:after="120"/>
        <w:rPr>
          <w:rFonts w:cs="Tahoma"/>
          <w:b w:val="0"/>
          <w:sz w:val="20"/>
        </w:rPr>
      </w:pPr>
      <w:r w:rsidRPr="0010299F">
        <w:rPr>
          <w:rFonts w:cs="Tahoma"/>
          <w:b w:val="0"/>
          <w:sz w:val="20"/>
        </w:rPr>
        <w:t>SOAP-Empfangsadapter</w:t>
      </w:r>
    </w:p>
    <w:p w:rsidR="00A43BA8" w:rsidRPr="0010299F" w:rsidRDefault="00A43BA8" w:rsidP="00A43BA8">
      <w:pPr>
        <w:pStyle w:val="Bullet3"/>
        <w:spacing w:after="120"/>
        <w:rPr>
          <w:rFonts w:cs="Tahoma"/>
          <w:b w:val="0"/>
          <w:sz w:val="20"/>
          <w:lang w:val="en-US"/>
        </w:rPr>
      </w:pPr>
      <w:r w:rsidRPr="0010299F">
        <w:rPr>
          <w:rFonts w:cs="Tahoma"/>
          <w:b w:val="0"/>
          <w:sz w:val="20"/>
          <w:lang w:val="en-US"/>
        </w:rPr>
        <w:t>Webdienst für den Windows SharePoint Services-Adapter</w:t>
      </w:r>
    </w:p>
    <w:p w:rsidR="00A43BA8" w:rsidRPr="0010299F" w:rsidRDefault="00A43BA8" w:rsidP="00A43BA8">
      <w:pPr>
        <w:pStyle w:val="Bullet3"/>
        <w:spacing w:after="120"/>
        <w:rPr>
          <w:rFonts w:cs="Tahoma"/>
          <w:b w:val="0"/>
          <w:sz w:val="20"/>
        </w:rPr>
      </w:pPr>
      <w:r w:rsidRPr="0010299F">
        <w:rPr>
          <w:rFonts w:cs="Tahoma"/>
          <w:b w:val="0"/>
          <w:sz w:val="20"/>
        </w:rPr>
        <w:t xml:space="preserve">Windows Communication Foundation-Adapter </w:t>
      </w:r>
    </w:p>
    <w:p w:rsidR="00A43BA8" w:rsidRPr="0010299F" w:rsidRDefault="00A43BA8" w:rsidP="00A43BA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A43BA8" w:rsidRPr="0010299F" w:rsidRDefault="00A43BA8" w:rsidP="00A43BA8">
      <w:pPr>
        <w:pStyle w:val="Bullet3"/>
        <w:spacing w:after="120"/>
        <w:rPr>
          <w:rFonts w:cs="Tahoma"/>
          <w:b w:val="0"/>
          <w:sz w:val="20"/>
        </w:rPr>
      </w:pPr>
      <w:r w:rsidRPr="0010299F">
        <w:rPr>
          <w:rFonts w:cs="Tahoma"/>
          <w:b w:val="0"/>
          <w:sz w:val="20"/>
        </w:rPr>
        <w:t>BAM-Warnungsprovider für SQL-Benachrichtigungsdienste</w:t>
      </w:r>
    </w:p>
    <w:p w:rsidR="00A43BA8" w:rsidRPr="0010299F" w:rsidRDefault="00A43BA8" w:rsidP="00A43BA8">
      <w:pPr>
        <w:pStyle w:val="Bullet3"/>
        <w:spacing w:after="120"/>
        <w:rPr>
          <w:rFonts w:cs="Tahoma"/>
          <w:b w:val="0"/>
          <w:sz w:val="20"/>
        </w:rPr>
      </w:pPr>
      <w:r w:rsidRPr="0010299F">
        <w:rPr>
          <w:rFonts w:cs="Tahoma"/>
          <w:b w:val="0"/>
          <w:sz w:val="20"/>
        </w:rPr>
        <w:t>BAM-Client</w:t>
      </w:r>
    </w:p>
    <w:p w:rsidR="00A43BA8" w:rsidRPr="0010299F" w:rsidRDefault="00A43BA8" w:rsidP="00A43BA8">
      <w:pPr>
        <w:pStyle w:val="Bullet3"/>
        <w:spacing w:after="120"/>
        <w:rPr>
          <w:rFonts w:cs="Tahoma"/>
          <w:b w:val="0"/>
          <w:sz w:val="20"/>
        </w:rPr>
      </w:pPr>
      <w:r w:rsidRPr="0010299F">
        <w:rPr>
          <w:rFonts w:cs="Tahoma"/>
          <w:b w:val="0"/>
          <w:sz w:val="20"/>
        </w:rPr>
        <w:t>Schemas und Vorlagen im Zusammenhang mit BizTalk Server</w:t>
      </w:r>
    </w:p>
    <w:p w:rsidR="00A43BA8" w:rsidRPr="0010299F" w:rsidRDefault="00A43BA8" w:rsidP="00A43BA8">
      <w:pPr>
        <w:pStyle w:val="Bullet3"/>
        <w:spacing w:after="120"/>
        <w:rPr>
          <w:rFonts w:cs="Tahoma"/>
          <w:b w:val="0"/>
          <w:sz w:val="20"/>
        </w:rPr>
      </w:pPr>
      <w:r w:rsidRPr="0010299F">
        <w:rPr>
          <w:rFonts w:cs="Tahoma"/>
          <w:b w:val="0"/>
          <w:sz w:val="20"/>
        </w:rPr>
        <w:t>Geschäftsaktivitätsdienste</w:t>
      </w:r>
    </w:p>
    <w:p w:rsidR="00A43BA8" w:rsidRPr="0010299F" w:rsidRDefault="00A43BA8" w:rsidP="00A43BA8">
      <w:pPr>
        <w:pStyle w:val="Bullet3"/>
        <w:spacing w:after="120"/>
        <w:rPr>
          <w:rFonts w:cs="Tahoma"/>
          <w:b w:val="0"/>
          <w:sz w:val="20"/>
        </w:rPr>
      </w:pPr>
      <w:r w:rsidRPr="0010299F">
        <w:rPr>
          <w:rFonts w:cs="Tahoma"/>
          <w:b w:val="0"/>
          <w:sz w:val="20"/>
        </w:rPr>
        <w:t xml:space="preserve">Master Secret Server/Enterprise Single Sign-On </w:t>
      </w:r>
    </w:p>
    <w:p w:rsidR="00A43BA8" w:rsidRPr="0010299F" w:rsidRDefault="00A43BA8" w:rsidP="00A43BA8">
      <w:pPr>
        <w:pStyle w:val="Bullet3"/>
        <w:spacing w:after="120"/>
        <w:rPr>
          <w:rFonts w:cs="Tahoma"/>
          <w:b w:val="0"/>
          <w:sz w:val="20"/>
        </w:rPr>
      </w:pPr>
      <w:r w:rsidRPr="0010299F">
        <w:rPr>
          <w:rFonts w:cs="Tahoma"/>
          <w:b w:val="0"/>
          <w:sz w:val="20"/>
        </w:rPr>
        <w:t>MQHelper.dll</w:t>
      </w:r>
    </w:p>
    <w:p w:rsidR="00A43BA8" w:rsidRPr="0010299F" w:rsidRDefault="00A43BA8" w:rsidP="00A43BA8">
      <w:pPr>
        <w:pStyle w:val="Bullet3"/>
        <w:spacing w:after="120"/>
        <w:rPr>
          <w:rFonts w:cs="Tahoma"/>
          <w:b w:val="0"/>
          <w:sz w:val="20"/>
        </w:rPr>
      </w:pPr>
      <w:r w:rsidRPr="0010299F">
        <w:rPr>
          <w:rFonts w:cs="Tahoma"/>
          <w:b w:val="0"/>
          <w:sz w:val="20"/>
        </w:rPr>
        <w:t>ADOMD.NET</w:t>
      </w:r>
    </w:p>
    <w:p w:rsidR="00A43BA8" w:rsidRPr="0010299F" w:rsidRDefault="00A43BA8" w:rsidP="00A43BA8">
      <w:pPr>
        <w:pStyle w:val="Bullet3"/>
        <w:spacing w:after="120"/>
        <w:rPr>
          <w:rFonts w:cs="Tahoma"/>
          <w:b w:val="0"/>
          <w:sz w:val="20"/>
        </w:rPr>
      </w:pPr>
      <w:r w:rsidRPr="0010299F">
        <w:rPr>
          <w:rFonts w:cs="Tahoma"/>
          <w:b w:val="0"/>
          <w:sz w:val="20"/>
        </w:rPr>
        <w:lastRenderedPageBreak/>
        <w:t>MSXML</w:t>
      </w:r>
    </w:p>
    <w:p w:rsidR="00A43BA8" w:rsidRPr="0010299F" w:rsidRDefault="00A43BA8" w:rsidP="00A43BA8">
      <w:pPr>
        <w:pStyle w:val="Bullet3"/>
        <w:spacing w:after="120"/>
        <w:rPr>
          <w:rFonts w:cs="Tahoma"/>
          <w:b w:val="0"/>
          <w:sz w:val="20"/>
        </w:rPr>
      </w:pPr>
      <w:r w:rsidRPr="0010299F">
        <w:rPr>
          <w:rFonts w:cs="Tahoma"/>
          <w:b w:val="0"/>
          <w:sz w:val="20"/>
        </w:rPr>
        <w:t>SQLXML</w:t>
      </w:r>
    </w:p>
    <w:p w:rsidR="00A43BA8" w:rsidRPr="0010299F" w:rsidRDefault="00A43BA8" w:rsidP="00A43BA8">
      <w:pPr>
        <w:pStyle w:val="Bullet3"/>
        <w:spacing w:after="120"/>
        <w:rPr>
          <w:rFonts w:cs="Tahoma"/>
          <w:b w:val="0"/>
          <w:sz w:val="20"/>
        </w:rPr>
      </w:pPr>
      <w:r w:rsidRPr="0010299F">
        <w:rPr>
          <w:rFonts w:cs="Tahoma"/>
          <w:b w:val="0"/>
          <w:sz w:val="20"/>
        </w:rPr>
        <w:t>Geschäftsregel-Komponente</w:t>
      </w:r>
    </w:p>
    <w:bookmarkEnd w:id="5"/>
    <w:p w:rsidR="00A43BA8" w:rsidRPr="0010299F" w:rsidRDefault="00A43BA8" w:rsidP="00A43BA8">
      <w:pPr>
        <w:pStyle w:val="Bullet3"/>
        <w:spacing w:after="120"/>
        <w:rPr>
          <w:rFonts w:cs="Tahoma"/>
          <w:sz w:val="20"/>
        </w:rPr>
      </w:pPr>
      <w:r w:rsidRPr="0010299F">
        <w:rPr>
          <w:rFonts w:cs="Tahoma"/>
          <w:b w:val="0"/>
          <w:sz w:val="20"/>
        </w:rPr>
        <w:t>MQSeries-Agent</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A43BA8" w:rsidRPr="0010299F" w:rsidRDefault="00A43BA8" w:rsidP="00A43BA8">
      <w:pPr>
        <w:pStyle w:val="Bullet3"/>
        <w:spacing w:after="120"/>
        <w:rPr>
          <w:rFonts w:cs="Tahoma"/>
          <w:b w:val="0"/>
          <w:sz w:val="20"/>
        </w:rPr>
      </w:pPr>
      <w:r w:rsidRPr="0010299F">
        <w:rPr>
          <w:rFonts w:cs="Tahoma"/>
          <w:b w:val="0"/>
          <w:sz w:val="20"/>
        </w:rPr>
        <w:t>Sie sind berechtigt, eine beliebige Anzahl von Instanzen der Serversoftware und zusätzlichen Software zu erstellen.</w:t>
      </w:r>
    </w:p>
    <w:p w:rsidR="00A43BA8" w:rsidRPr="0010299F" w:rsidRDefault="00A43BA8" w:rsidP="00A43BA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A43BA8" w:rsidRPr="0010299F" w:rsidRDefault="00A43BA8" w:rsidP="00A43BA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 Dritte, unter diesem Vertrag an Sie lizenziert. Hinweise für Code von Dritten, sofern vorhanden, dienen lediglich der Information.</w:t>
      </w:r>
    </w:p>
    <w:p w:rsidR="00A43BA8" w:rsidRPr="0010299F" w:rsidRDefault="00A43BA8" w:rsidP="00A43BA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A43BA8" w:rsidRPr="0010299F" w:rsidRDefault="00A43BA8" w:rsidP="00A43BA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A43BA8" w:rsidRPr="0010299F" w:rsidRDefault="00A43BA8" w:rsidP="00A43BA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A43BA8" w:rsidRPr="0010299F" w:rsidRDefault="00A43BA8" w:rsidP="00A43BA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A43BA8" w:rsidRPr="0010299F" w:rsidRDefault="00A43BA8" w:rsidP="00A43BA8">
      <w:pPr>
        <w:pStyle w:val="Heading5"/>
        <w:numPr>
          <w:ilvl w:val="4"/>
          <w:numId w:val="12"/>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A43BA8" w:rsidRPr="0010299F" w:rsidRDefault="00A43BA8" w:rsidP="00A43BA8">
      <w:pPr>
        <w:pStyle w:val="Heading5"/>
        <w:numPr>
          <w:ilvl w:val="4"/>
          <w:numId w:val="12"/>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A43BA8" w:rsidRPr="0010299F" w:rsidRDefault="00A43BA8" w:rsidP="00A43BA8">
      <w:pPr>
        <w:pStyle w:val="Heading5"/>
        <w:numPr>
          <w:ilvl w:val="4"/>
          <w:numId w:val="12"/>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A43BA8" w:rsidRPr="0010299F" w:rsidRDefault="00A43BA8" w:rsidP="00A43BA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lastRenderedPageBreak/>
        <w:t>Zusammenfassen von Verbindungen</w:t>
      </w:r>
    </w:p>
    <w:p w:rsidR="00A43BA8" w:rsidRPr="0010299F" w:rsidRDefault="00A43BA8" w:rsidP="00A43BA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A43BA8" w:rsidRPr="0010299F" w:rsidRDefault="00A43BA8" w:rsidP="00A43BA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A43BA8" w:rsidRPr="0010299F" w:rsidRDefault="00A43BA8" w:rsidP="00A43BA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 OM. Die Lizenzbestimmungen für OM gelten für Ihre Verwendung </w:t>
      </w:r>
      <w:r>
        <w:rPr>
          <w:rFonts w:cs="Tahoma"/>
          <w:sz w:val="20"/>
          <w:szCs w:val="20"/>
          <w:lang w:val="de-DE"/>
        </w:rPr>
        <w:t>dieser Management Packs für OM.</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A43BA8" w:rsidRPr="0010299F" w:rsidRDefault="00A43BA8" w:rsidP="00A43BA8">
      <w:pPr>
        <w:pStyle w:val="Heading3Bold"/>
        <w:numPr>
          <w:ilvl w:val="2"/>
          <w:numId w:val="13"/>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A43BA8" w:rsidRPr="0010299F" w:rsidRDefault="00A43BA8" w:rsidP="00A43BA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A43BA8" w:rsidRPr="0010299F" w:rsidRDefault="00A43BA8" w:rsidP="00A43BA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A43BA8" w:rsidRPr="0010299F" w:rsidRDefault="00A43BA8" w:rsidP="00A43BA8">
      <w:pPr>
        <w:pStyle w:val="Heading3"/>
        <w:numPr>
          <w:ilvl w:val="2"/>
          <w:numId w:val="7"/>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A43BA8" w:rsidRPr="0010299F" w:rsidRDefault="00A43BA8" w:rsidP="00A43BA8">
      <w:pPr>
        <w:numPr>
          <w:ilvl w:val="0"/>
          <w:numId w:val="6"/>
        </w:numPr>
        <w:spacing w:after="120"/>
        <w:rPr>
          <w:sz w:val="20"/>
          <w:szCs w:val="20"/>
          <w:lang w:val="de-DE"/>
        </w:rPr>
      </w:pPr>
      <w:r w:rsidRPr="0010299F">
        <w:rPr>
          <w:sz w:val="20"/>
          <w:szCs w:val="20"/>
          <w:lang w:val="de-DE"/>
        </w:rPr>
        <w:t>diesem in Ihren Programmen wesentliche primäre Funktionalität hinzuzufügen</w:t>
      </w:r>
    </w:p>
    <w:p w:rsidR="00A43BA8" w:rsidRPr="0010299F" w:rsidRDefault="00A43BA8" w:rsidP="00A43BA8">
      <w:pPr>
        <w:numPr>
          <w:ilvl w:val="0"/>
          <w:numId w:val="6"/>
        </w:numPr>
        <w:spacing w:after="120"/>
        <w:rPr>
          <w:sz w:val="20"/>
          <w:szCs w:val="20"/>
          <w:lang w:val="de-DE"/>
        </w:rPr>
      </w:pPr>
      <w:r w:rsidRPr="0010299F">
        <w:rPr>
          <w:sz w:val="20"/>
          <w:szCs w:val="20"/>
          <w:lang w:val="de-DE"/>
        </w:rPr>
        <w:t>von Distributoren und externen Endbenutzern die Zustimmung zu Bestimmungen zu verlangen, die einen mindestens gleichwertigen Schutz für sie bieten wie dieser Vertrag</w:t>
      </w:r>
    </w:p>
    <w:p w:rsidR="00A43BA8" w:rsidRPr="0010299F" w:rsidRDefault="00A43BA8" w:rsidP="00A43BA8">
      <w:pPr>
        <w:numPr>
          <w:ilvl w:val="0"/>
          <w:numId w:val="6"/>
        </w:numPr>
        <w:spacing w:after="120"/>
        <w:rPr>
          <w:sz w:val="20"/>
          <w:szCs w:val="20"/>
          <w:lang w:val="de-DE"/>
        </w:rPr>
      </w:pPr>
      <w:r>
        <w:rPr>
          <w:sz w:val="20"/>
          <w:szCs w:val="20"/>
          <w:lang w:val="de-DE"/>
        </w:rPr>
        <w:t>i</w:t>
      </w:r>
      <w:r w:rsidRPr="0010299F">
        <w:rPr>
          <w:sz w:val="20"/>
          <w:szCs w:val="20"/>
          <w:lang w:val="de-DE"/>
        </w:rPr>
        <w:t>hren gültigen Urheberrechtshinweis auf Ihren Programmen anzubringen</w:t>
      </w:r>
    </w:p>
    <w:p w:rsidR="00A43BA8" w:rsidRPr="0010299F" w:rsidRDefault="00A43BA8" w:rsidP="00A43BA8">
      <w:pPr>
        <w:numPr>
          <w:ilvl w:val="0"/>
          <w:numId w:val="6"/>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A43BA8" w:rsidRPr="0010299F" w:rsidRDefault="00A43BA8" w:rsidP="00A43BA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A43BA8" w:rsidRPr="0010299F" w:rsidRDefault="00A43BA8" w:rsidP="00A43BA8">
      <w:pPr>
        <w:numPr>
          <w:ilvl w:val="0"/>
          <w:numId w:val="8"/>
        </w:numPr>
        <w:spacing w:after="120"/>
        <w:rPr>
          <w:sz w:val="20"/>
          <w:szCs w:val="20"/>
          <w:lang w:val="de-DE"/>
        </w:rPr>
      </w:pPr>
      <w:r w:rsidRPr="0010299F">
        <w:rPr>
          <w:sz w:val="20"/>
          <w:szCs w:val="20"/>
          <w:lang w:val="de-DE"/>
        </w:rPr>
        <w:t>Urheberrechts-, Markenrechts- oder Patenthinweise im vertreibbaren Code zu ändern</w:t>
      </w:r>
    </w:p>
    <w:p w:rsidR="00A43BA8" w:rsidRPr="0010299F" w:rsidRDefault="00A43BA8" w:rsidP="00A43BA8">
      <w:pPr>
        <w:numPr>
          <w:ilvl w:val="0"/>
          <w:numId w:val="8"/>
        </w:numPr>
        <w:spacing w:after="120"/>
        <w:rPr>
          <w:sz w:val="20"/>
          <w:szCs w:val="20"/>
          <w:lang w:val="de-DE"/>
        </w:rPr>
      </w:pPr>
      <w:r w:rsidRPr="0010299F">
        <w:rPr>
          <w:sz w:val="20"/>
          <w:szCs w:val="20"/>
          <w:lang w:val="de-DE"/>
        </w:rPr>
        <w:t>die Marken von Microsoft in den Namen Ihrer Programme oder auf eine Weise zu verwenden, die nahe legt, dass Ihre Programme von Microsoft stammen oder von Microsoft empfohlen werden</w:t>
      </w:r>
    </w:p>
    <w:p w:rsidR="00A43BA8" w:rsidRPr="0010299F" w:rsidRDefault="00A43BA8" w:rsidP="00A43BA8">
      <w:pPr>
        <w:numPr>
          <w:ilvl w:val="0"/>
          <w:numId w:val="8"/>
        </w:numPr>
        <w:spacing w:after="120"/>
        <w:rPr>
          <w:sz w:val="20"/>
          <w:szCs w:val="20"/>
          <w:lang w:val="de-DE"/>
        </w:rPr>
      </w:pPr>
      <w:r w:rsidRPr="0010299F">
        <w:rPr>
          <w:sz w:val="20"/>
          <w:szCs w:val="20"/>
          <w:lang w:val="de-DE"/>
        </w:rPr>
        <w:t>vertreibbaren Code zur Ausführung auf einer anderen Plattform als der Windows-Plattform zu vertreiben</w:t>
      </w:r>
    </w:p>
    <w:p w:rsidR="00A43BA8" w:rsidRPr="0010299F" w:rsidRDefault="00A43BA8" w:rsidP="00A43BA8">
      <w:pPr>
        <w:numPr>
          <w:ilvl w:val="0"/>
          <w:numId w:val="8"/>
        </w:numPr>
        <w:spacing w:after="120"/>
        <w:rPr>
          <w:sz w:val="20"/>
          <w:szCs w:val="20"/>
          <w:lang w:val="de-DE"/>
        </w:rPr>
      </w:pPr>
      <w:r w:rsidRPr="0010299F">
        <w:rPr>
          <w:sz w:val="20"/>
          <w:szCs w:val="20"/>
          <w:lang w:val="de-DE"/>
        </w:rPr>
        <w:t>vertreibbaren Code in bösartige, täuschende oder rechtswidrige Programme aufzunehmen</w:t>
      </w:r>
    </w:p>
    <w:p w:rsidR="00A43BA8" w:rsidRPr="0010299F" w:rsidRDefault="00A43BA8" w:rsidP="00A43BA8">
      <w:pPr>
        <w:numPr>
          <w:ilvl w:val="0"/>
          <w:numId w:val="8"/>
        </w:numPr>
        <w:spacing w:after="120"/>
        <w:rPr>
          <w:sz w:val="20"/>
          <w:szCs w:val="20"/>
          <w:lang w:val="de-DE"/>
        </w:rPr>
      </w:pPr>
      <w:r w:rsidRPr="0010299F">
        <w:rPr>
          <w:sz w:val="20"/>
          <w:szCs w:val="20"/>
          <w:lang w:val="de-DE"/>
        </w:rPr>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rsidR="00A43BA8" w:rsidRPr="0010299F" w:rsidRDefault="00A43BA8" w:rsidP="00A43BA8">
      <w:pPr>
        <w:numPr>
          <w:ilvl w:val="2"/>
          <w:numId w:val="8"/>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A43BA8" w:rsidRPr="0010299F" w:rsidRDefault="00A43BA8" w:rsidP="00A43BA8">
      <w:pPr>
        <w:numPr>
          <w:ilvl w:val="2"/>
          <w:numId w:val="8"/>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A43BA8" w:rsidRPr="0010299F" w:rsidRDefault="00A43BA8" w:rsidP="00A43BA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w:t>
      </w:r>
      <w:r w:rsidRPr="0010299F">
        <w:rPr>
          <w:rFonts w:cs="Tahoma"/>
          <w:sz w:val="20"/>
          <w:szCs w:val="20"/>
          <w:lang w:val="de-DE"/>
        </w:rPr>
        <w:lastRenderedPageBreak/>
        <w:t>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A43BA8" w:rsidRPr="00C721B1" w:rsidRDefault="00A43BA8" w:rsidP="00A43BA8">
      <w:pPr>
        <w:pStyle w:val="body2underline"/>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A43BA8" w:rsidRPr="00C721B1" w:rsidRDefault="00A43BA8" w:rsidP="00A43BA8">
      <w:pPr>
        <w:pStyle w:val="ListParagraph"/>
        <w:numPr>
          <w:ilvl w:val="0"/>
          <w:numId w:val="14"/>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Pr>
          <w:rFonts w:cs="Tahoma"/>
          <w:sz w:val="20"/>
          <w:szCs w:val="20"/>
          <w:lang w:val="de-DE"/>
        </w:rPr>
        <w:t xml:space="preserve"> </w:t>
      </w:r>
      <w:r w:rsidRPr="0010299F">
        <w:rPr>
          <w:rFonts w:cs="Tahoma"/>
          <w:sz w:val="20"/>
          <w:szCs w:val="20"/>
          <w:lang w:val="de-DE"/>
        </w:rPr>
        <w:t>Framework.</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 Framework (siehe weiter unten).</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A43BA8" w:rsidRPr="0010299F" w:rsidRDefault="00A43BA8" w:rsidP="00A43BA8">
      <w:pPr>
        <w:pStyle w:val="Bullet2"/>
        <w:spacing w:after="120"/>
        <w:rPr>
          <w:sz w:val="20"/>
          <w:szCs w:val="20"/>
          <w:lang w:val="de-DE"/>
        </w:rPr>
      </w:pPr>
      <w:r w:rsidRPr="0010299F">
        <w:rPr>
          <w:sz w:val="20"/>
          <w:szCs w:val="20"/>
          <w:lang w:val="de-DE"/>
        </w:rPr>
        <w:t>technische Beschränkungen der Software zu umgehen</w:t>
      </w:r>
    </w:p>
    <w:p w:rsidR="00A43BA8" w:rsidRPr="0010299F" w:rsidRDefault="00A43BA8" w:rsidP="00A43BA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A43BA8" w:rsidRPr="0010299F" w:rsidRDefault="00A43BA8" w:rsidP="00A43BA8">
      <w:pPr>
        <w:pStyle w:val="Bullet2"/>
        <w:spacing w:after="120"/>
        <w:rPr>
          <w:sz w:val="20"/>
          <w:szCs w:val="20"/>
          <w:lang w:val="de-DE"/>
        </w:rPr>
      </w:pPr>
      <w:r w:rsidRPr="0010299F">
        <w:rPr>
          <w:sz w:val="20"/>
          <w:szCs w:val="20"/>
          <w:lang w:val="de-DE"/>
        </w:rPr>
        <w:t>eine größere Anzahl von Kopien der Software als in diesem Vertrag angegeben oder vom anwendbaren Recht ungeachtet dieser Einschränkung ausdrücklich gestattet anzufertigen</w:t>
      </w:r>
    </w:p>
    <w:p w:rsidR="00A43BA8" w:rsidRPr="0010299F" w:rsidRDefault="00A43BA8" w:rsidP="00A43BA8">
      <w:pPr>
        <w:pStyle w:val="Bullet2"/>
        <w:spacing w:after="120"/>
        <w:rPr>
          <w:sz w:val="20"/>
          <w:szCs w:val="20"/>
          <w:lang w:val="de-DE"/>
        </w:rPr>
      </w:pPr>
      <w:r w:rsidRPr="0010299F">
        <w:rPr>
          <w:sz w:val="20"/>
          <w:szCs w:val="20"/>
          <w:lang w:val="de-DE"/>
        </w:rPr>
        <w:t>die Software zu veröffentlichen, damit andere sie kopieren können</w:t>
      </w:r>
    </w:p>
    <w:p w:rsidR="00A43BA8" w:rsidRPr="0010299F" w:rsidRDefault="00A43BA8" w:rsidP="00A43BA8">
      <w:pPr>
        <w:pStyle w:val="Bullet2"/>
        <w:spacing w:after="120"/>
        <w:rPr>
          <w:sz w:val="20"/>
          <w:szCs w:val="20"/>
          <w:lang w:val="de-DE"/>
        </w:rPr>
      </w:pPr>
      <w:r w:rsidRPr="0010299F">
        <w:rPr>
          <w:sz w:val="20"/>
          <w:szCs w:val="20"/>
          <w:lang w:val="de-DE"/>
        </w:rPr>
        <w:t>die Software zu vermieten, zu verleasen oder zu verleihen</w:t>
      </w:r>
    </w:p>
    <w:p w:rsidR="00A43BA8" w:rsidRPr="0010299F" w:rsidRDefault="00A43BA8" w:rsidP="00A43BA8">
      <w:pPr>
        <w:pStyle w:val="Bullet2"/>
        <w:spacing w:after="120"/>
        <w:rPr>
          <w:sz w:val="20"/>
          <w:szCs w:val="20"/>
          <w:lang w:val="de-DE"/>
        </w:rPr>
      </w:pPr>
      <w:r w:rsidRPr="0010299F">
        <w:rPr>
          <w:sz w:val="20"/>
          <w:szCs w:val="20"/>
          <w:lang w:val="de-DE"/>
        </w:rPr>
        <w:t>die Software für kommerzielle Software-Hostingdienste zu verwenden.</w:t>
      </w:r>
    </w:p>
    <w:p w:rsidR="00A43BA8" w:rsidRPr="0010299F" w:rsidRDefault="00A43BA8" w:rsidP="00A43BA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A43BA8" w:rsidRPr="0010299F" w:rsidRDefault="00A43BA8" w:rsidP="00A43BA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 Bit. Sie dürfen jeweils nur eine Version verwenden.</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lastRenderedPageBreak/>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w:t>
      </w:r>
      <w:r>
        <w:rPr>
          <w:rFonts w:cs="Tahoma"/>
          <w:sz w:val="20"/>
          <w:szCs w:val="20"/>
          <w:lang w:val="de-DE"/>
        </w:rPr>
        <w:t> </w:t>
      </w:r>
      <w:r w:rsidRPr="0010299F">
        <w:rPr>
          <w:rFonts w:cs="Tahoma"/>
          <w:sz w:val="20"/>
          <w:szCs w:val="20"/>
          <w:lang w:val="de-DE"/>
        </w:rPr>
        <w:t>www.microsoft.com/worldwide oder für Deutschland unter www.microsoft.com/germany oder telefonisch unter (49) (0) 89-3176-0.</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A43BA8" w:rsidRPr="0010299F" w:rsidRDefault="00A43BA8" w:rsidP="00A43BA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A43BA8" w:rsidRPr="0010299F" w:rsidRDefault="00A43BA8" w:rsidP="00A43BA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A43BA8" w:rsidRPr="0010299F" w:rsidRDefault="00A43BA8" w:rsidP="00A43BA8">
      <w:pPr>
        <w:pStyle w:val="Heading1"/>
        <w:spacing w:after="120"/>
        <w:rPr>
          <w:rFonts w:cs="Tahoma"/>
          <w:b/>
          <w:sz w:val="20"/>
          <w:szCs w:val="20"/>
          <w:lang w:val="de-DE"/>
        </w:rPr>
      </w:pPr>
      <w:r w:rsidRPr="0010299F">
        <w:rPr>
          <w:rFonts w:cs="Tahoma"/>
          <w:b/>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A43BA8" w:rsidRPr="00C721B1" w:rsidRDefault="00A43BA8" w:rsidP="00A43BA8">
      <w:pPr>
        <w:pStyle w:val="Heading1"/>
        <w:spacing w:after="120"/>
        <w:rPr>
          <w:rFonts w:cs="Tahoma"/>
          <w:b/>
          <w:sz w:val="20"/>
          <w:szCs w:val="20"/>
          <w:lang w:val="de-DE"/>
        </w:rPr>
      </w:pPr>
      <w:r w:rsidRPr="0010299F">
        <w:rPr>
          <w:rFonts w:cs="Tahoma"/>
          <w:b/>
          <w:sz w:val="20"/>
          <w:szCs w:val="20"/>
          <w:lang w:val="de-DE"/>
        </w:rPr>
        <w:lastRenderedPageBreak/>
        <w:t xml:space="preserve">KEINE </w:t>
      </w:r>
      <w:r w:rsidRPr="00C721B1">
        <w:rPr>
          <w:rFonts w:cs="Tahoma"/>
          <w:b/>
          <w:sz w:val="20"/>
          <w:szCs w:val="20"/>
          <w:lang w:val="de-DE"/>
        </w:rPr>
        <w:t>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w:t>
      </w:r>
      <w:r w:rsidRPr="00C721B1">
        <w:rPr>
          <w:rFonts w:cs="Tahoma"/>
          <w:b/>
          <w:sz w:val="20"/>
          <w:szCs w:val="20"/>
          <w:lang w:val="de-DE"/>
        </w:rPr>
        <w:noBreakHyphen/>
        <w:t>DOLLAR (US-$ 250,00) ÜBERSTEIGT.</w:t>
      </w:r>
    </w:p>
    <w:p w:rsidR="00A43BA8" w:rsidRPr="00C721B1" w:rsidRDefault="00A43BA8" w:rsidP="00A43BA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A43BA8" w:rsidRPr="00C721B1" w:rsidRDefault="00A43BA8" w:rsidP="00A43BA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A43BA8" w:rsidRPr="00C721B1" w:rsidRDefault="00A43BA8" w:rsidP="00A43BA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Staaten und/oder in anderen Ländern.</w:t>
      </w:r>
    </w:p>
    <w:p w:rsidR="00293519" w:rsidRDefault="00293519"/>
    <w:sectPr w:rsidR="00293519" w:rsidSect="0010299F">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BA8" w:rsidRDefault="00A43BA8" w:rsidP="00A43BA8">
      <w:pPr>
        <w:spacing w:before="0" w:after="0"/>
      </w:pPr>
      <w:r>
        <w:separator/>
      </w:r>
    </w:p>
  </w:endnote>
  <w:endnote w:type="continuationSeparator" w:id="0">
    <w:p w:rsidR="00A43BA8" w:rsidRDefault="00A43BA8" w:rsidP="00A43B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64" w:rsidRPr="00FA5A3F" w:rsidRDefault="00E838D5" w:rsidP="00E3515D">
    <w:pPr>
      <w:rPr>
        <w:sz w:val="20"/>
        <w:szCs w:val="20"/>
      </w:rPr>
    </w:pPr>
    <w:r w:rsidRPr="00FA5A3F">
      <w:rPr>
        <w:sz w:val="20"/>
        <w:szCs w:val="20"/>
      </w:rPr>
      <w:t>ISV Royalty Agreement EULA (April 1, 2013)</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Pr>
        <w:noProof/>
        <w:sz w:val="20"/>
        <w:szCs w:val="20"/>
      </w:rPr>
      <w:t>8</w:t>
    </w:r>
    <w:r w:rsidRPr="00FA5A3F">
      <w:rPr>
        <w:sz w:val="20"/>
        <w:szCs w:val="20"/>
      </w:rPr>
      <w:fldChar w:fldCharType="end"/>
    </w:r>
    <w:r w:rsidRPr="00FA5A3F">
      <w:rPr>
        <w:sz w:val="20"/>
        <w:szCs w:val="20"/>
      </w:rPr>
      <w:t xml:space="preserve"> of </w:t>
    </w:r>
    <w:r w:rsidRPr="00FA5A3F">
      <w:rPr>
        <w:sz w:val="20"/>
        <w:szCs w:val="20"/>
      </w:rPr>
      <w:fldChar w:fldCharType="begin"/>
    </w:r>
    <w:r w:rsidRPr="00FA5A3F">
      <w:rPr>
        <w:sz w:val="20"/>
        <w:szCs w:val="20"/>
      </w:rPr>
      <w:instrText xml:space="preserve"> NUMPAGES   \* MERGEFORMAT </w:instrText>
    </w:r>
    <w:r w:rsidRPr="00FA5A3F">
      <w:rPr>
        <w:sz w:val="20"/>
        <w:szCs w:val="20"/>
      </w:rPr>
      <w:fldChar w:fldCharType="separate"/>
    </w:r>
    <w:r>
      <w:rPr>
        <w:noProof/>
        <w:sz w:val="20"/>
        <w:szCs w:val="20"/>
      </w:rPr>
      <w:t>8</w:t>
    </w:r>
    <w:r w:rsidRPr="00FA5A3F">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BA8" w:rsidRDefault="00A43BA8" w:rsidP="00A43BA8">
      <w:pPr>
        <w:spacing w:before="0" w:after="0"/>
      </w:pPr>
      <w:r>
        <w:separator/>
      </w:r>
    </w:p>
  </w:footnote>
  <w:footnote w:type="continuationSeparator" w:id="0">
    <w:p w:rsidR="00A43BA8" w:rsidRDefault="00A43BA8" w:rsidP="00A43BA8">
      <w:pPr>
        <w:spacing w:before="0" w:after="0"/>
      </w:pPr>
      <w:r>
        <w:continuationSeparator/>
      </w:r>
    </w:p>
  </w:footnote>
  <w:footnote w:id="1">
    <w:p w:rsidR="00A43BA8" w:rsidRPr="008B136E" w:rsidRDefault="00A43BA8" w:rsidP="00A43BA8">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Branch Edition, Academic Edition.</w:t>
      </w:r>
    </w:p>
  </w:footnote>
  <w:footnote w:id="2">
    <w:p w:rsidR="00A43BA8" w:rsidRPr="0010299F" w:rsidRDefault="00A43BA8" w:rsidP="00A43BA8">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4">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7"/>
  </w:num>
  <w:num w:numId="3">
    <w:abstractNumId w:val="6"/>
  </w:num>
  <w:num w:numId="4">
    <w:abstractNumId w:val="0"/>
  </w:num>
  <w:num w:numId="5">
    <w:abstractNumId w:val="2"/>
  </w:num>
  <w:num w:numId="6">
    <w:abstractNumId w:val="8"/>
  </w:num>
  <w:num w:numId="7">
    <w:abstractNumId w:val="2"/>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8IW6CVO5oPP0wMcdqMbbl10bJGQ4++YvSbPY+nKXuVThFELBQrJ5KXZmUFUwGcWi5H34DhrwJJef0bpou1HChw==" w:salt="19+ZV8Rt2Si4NgSs1WWRQ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BA8"/>
    <w:rsid w:val="00293519"/>
    <w:rsid w:val="00A43BA8"/>
    <w:rsid w:val="00E83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3379DD-F6FD-4AF9-B68C-9F7B2253E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BA8"/>
    <w:pPr>
      <w:autoSpaceDE w:val="0"/>
      <w:autoSpaceDN w:val="0"/>
      <w:adjustRightInd w:val="0"/>
      <w:spacing w:before="120" w:after="60" w:line="240" w:lineRule="auto"/>
    </w:pPr>
    <w:rPr>
      <w:rFonts w:ascii="Tahoma" w:eastAsia="MS Mincho" w:hAnsi="Tahoma" w:cs="Tahoma"/>
      <w:bCs/>
      <w:sz w:val="19"/>
      <w:szCs w:val="19"/>
    </w:rPr>
  </w:style>
  <w:style w:type="paragraph" w:styleId="Heading1">
    <w:name w:val="heading 1"/>
    <w:basedOn w:val="Normal"/>
    <w:link w:val="Heading1Char"/>
    <w:uiPriority w:val="99"/>
    <w:qFormat/>
    <w:rsid w:val="00A43BA8"/>
    <w:pPr>
      <w:numPr>
        <w:numId w:val="5"/>
      </w:numPr>
      <w:outlineLvl w:val="0"/>
    </w:pPr>
    <w:rPr>
      <w:rFonts w:cs="Times New Roman"/>
      <w:bCs w:val="0"/>
      <w:lang w:eastAsia="zh-CN"/>
    </w:rPr>
  </w:style>
  <w:style w:type="paragraph" w:styleId="Heading2">
    <w:name w:val="heading 2"/>
    <w:basedOn w:val="Normal"/>
    <w:link w:val="Heading2Char"/>
    <w:uiPriority w:val="99"/>
    <w:qFormat/>
    <w:rsid w:val="00A43BA8"/>
    <w:pPr>
      <w:numPr>
        <w:ilvl w:val="1"/>
        <w:numId w:val="5"/>
      </w:numPr>
      <w:outlineLvl w:val="1"/>
    </w:pPr>
    <w:rPr>
      <w:rFonts w:cs="Times New Roman"/>
      <w:bCs w:val="0"/>
      <w:lang w:eastAsia="zh-CN"/>
    </w:rPr>
  </w:style>
  <w:style w:type="paragraph" w:styleId="Heading3">
    <w:name w:val="heading 3"/>
    <w:basedOn w:val="Normal"/>
    <w:link w:val="Heading3Char"/>
    <w:uiPriority w:val="99"/>
    <w:qFormat/>
    <w:rsid w:val="00A43BA8"/>
    <w:pPr>
      <w:numPr>
        <w:ilvl w:val="2"/>
        <w:numId w:val="5"/>
      </w:numPr>
      <w:tabs>
        <w:tab w:val="left" w:pos="1077"/>
      </w:tabs>
      <w:outlineLvl w:val="2"/>
    </w:pPr>
    <w:rPr>
      <w:rFonts w:cs="Times New Roman"/>
      <w:b/>
      <w:lang w:eastAsia="zh-CN"/>
    </w:rPr>
  </w:style>
  <w:style w:type="paragraph" w:styleId="Heading4">
    <w:name w:val="heading 4"/>
    <w:basedOn w:val="Normal"/>
    <w:link w:val="Heading4Char"/>
    <w:uiPriority w:val="99"/>
    <w:qFormat/>
    <w:rsid w:val="00A43BA8"/>
    <w:pPr>
      <w:numPr>
        <w:ilvl w:val="3"/>
        <w:numId w:val="5"/>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A43BA8"/>
    <w:pPr>
      <w:numPr>
        <w:ilvl w:val="4"/>
        <w:numId w:val="5"/>
      </w:numPr>
      <w:tabs>
        <w:tab w:val="left" w:pos="1792"/>
      </w:tabs>
      <w:outlineLvl w:val="4"/>
    </w:pPr>
    <w:rPr>
      <w:rFonts w:cs="Times New Roman"/>
      <w:b/>
      <w:lang w:eastAsia="zh-CN"/>
    </w:rPr>
  </w:style>
  <w:style w:type="paragraph" w:styleId="Heading6">
    <w:name w:val="heading 6"/>
    <w:basedOn w:val="Normal"/>
    <w:link w:val="Heading6Char"/>
    <w:uiPriority w:val="99"/>
    <w:qFormat/>
    <w:rsid w:val="00A43BA8"/>
    <w:pPr>
      <w:numPr>
        <w:ilvl w:val="5"/>
        <w:numId w:val="5"/>
      </w:numPr>
      <w:outlineLvl w:val="5"/>
    </w:pPr>
    <w:rPr>
      <w:rFonts w:cs="Times New Roman"/>
      <w:b/>
      <w:lang w:eastAsia="zh-CN"/>
    </w:rPr>
  </w:style>
  <w:style w:type="paragraph" w:styleId="Heading7">
    <w:name w:val="heading 7"/>
    <w:basedOn w:val="Normal"/>
    <w:link w:val="Heading7Char"/>
    <w:uiPriority w:val="99"/>
    <w:qFormat/>
    <w:rsid w:val="00A43BA8"/>
    <w:pPr>
      <w:numPr>
        <w:ilvl w:val="6"/>
        <w:numId w:val="5"/>
      </w:numPr>
      <w:outlineLvl w:val="6"/>
    </w:pPr>
    <w:rPr>
      <w:rFonts w:cs="Times New Roman"/>
      <w:b/>
      <w:lang w:eastAsia="zh-CN"/>
    </w:rPr>
  </w:style>
  <w:style w:type="paragraph" w:styleId="Heading8">
    <w:name w:val="heading 8"/>
    <w:basedOn w:val="Normal"/>
    <w:link w:val="Heading8Char"/>
    <w:uiPriority w:val="99"/>
    <w:qFormat/>
    <w:rsid w:val="00A43BA8"/>
    <w:pPr>
      <w:numPr>
        <w:ilvl w:val="7"/>
        <w:numId w:val="5"/>
      </w:numPr>
      <w:outlineLvl w:val="7"/>
    </w:pPr>
    <w:rPr>
      <w:rFonts w:cs="Times New Roman"/>
      <w:b/>
      <w:lang w:eastAsia="zh-CN"/>
    </w:rPr>
  </w:style>
  <w:style w:type="paragraph" w:styleId="Heading9">
    <w:name w:val="heading 9"/>
    <w:basedOn w:val="Normal"/>
    <w:link w:val="Heading9Char"/>
    <w:uiPriority w:val="99"/>
    <w:qFormat/>
    <w:rsid w:val="00A43BA8"/>
    <w:pPr>
      <w:numPr>
        <w:ilvl w:val="8"/>
        <w:numId w:val="5"/>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43BA8"/>
    <w:rPr>
      <w:rFonts w:ascii="Tahoma" w:eastAsia="MS Mincho" w:hAnsi="Tahoma" w:cs="Times New Roman"/>
      <w:sz w:val="19"/>
      <w:szCs w:val="19"/>
      <w:lang w:eastAsia="zh-CN"/>
    </w:rPr>
  </w:style>
  <w:style w:type="character" w:customStyle="1" w:styleId="Heading2Char">
    <w:name w:val="Heading 2 Char"/>
    <w:basedOn w:val="DefaultParagraphFont"/>
    <w:link w:val="Heading2"/>
    <w:uiPriority w:val="99"/>
    <w:rsid w:val="00A43BA8"/>
    <w:rPr>
      <w:rFonts w:ascii="Tahoma" w:eastAsia="MS Mincho" w:hAnsi="Tahoma" w:cs="Times New Roman"/>
      <w:sz w:val="19"/>
      <w:szCs w:val="19"/>
      <w:lang w:eastAsia="zh-CN"/>
    </w:rPr>
  </w:style>
  <w:style w:type="character" w:customStyle="1" w:styleId="Heading3Char">
    <w:name w:val="Heading 3 Char"/>
    <w:basedOn w:val="DefaultParagraphFont"/>
    <w:link w:val="Heading3"/>
    <w:uiPriority w:val="99"/>
    <w:rsid w:val="00A43BA8"/>
    <w:rPr>
      <w:rFonts w:ascii="Tahoma" w:eastAsia="MS Mincho" w:hAnsi="Tahoma" w:cs="Times New Roman"/>
      <w:b/>
      <w:bCs/>
      <w:sz w:val="19"/>
      <w:szCs w:val="19"/>
      <w:lang w:eastAsia="zh-CN"/>
    </w:rPr>
  </w:style>
  <w:style w:type="character" w:customStyle="1" w:styleId="Heading4Char">
    <w:name w:val="Heading 4 Char"/>
    <w:basedOn w:val="DefaultParagraphFont"/>
    <w:link w:val="Heading4"/>
    <w:uiPriority w:val="99"/>
    <w:rsid w:val="00A43BA8"/>
    <w:rPr>
      <w:rFonts w:ascii="Tahoma" w:eastAsia="MS Mincho" w:hAnsi="Tahoma" w:cs="Times New Roman"/>
      <w:b/>
      <w:bCs/>
      <w:sz w:val="19"/>
      <w:szCs w:val="19"/>
      <w:lang w:eastAsia="zh-CN"/>
    </w:rPr>
  </w:style>
  <w:style w:type="character" w:customStyle="1" w:styleId="Heading5Char">
    <w:name w:val="Heading 5 Char"/>
    <w:basedOn w:val="DefaultParagraphFont"/>
    <w:link w:val="Heading5"/>
    <w:uiPriority w:val="99"/>
    <w:rsid w:val="00A43BA8"/>
    <w:rPr>
      <w:rFonts w:ascii="Tahoma" w:eastAsia="MS Mincho" w:hAnsi="Tahoma" w:cs="Times New Roman"/>
      <w:b/>
      <w:bCs/>
      <w:sz w:val="19"/>
      <w:szCs w:val="19"/>
      <w:lang w:eastAsia="zh-CN"/>
    </w:rPr>
  </w:style>
  <w:style w:type="character" w:customStyle="1" w:styleId="Heading6Char">
    <w:name w:val="Heading 6 Char"/>
    <w:basedOn w:val="DefaultParagraphFont"/>
    <w:link w:val="Heading6"/>
    <w:uiPriority w:val="99"/>
    <w:rsid w:val="00A43BA8"/>
    <w:rPr>
      <w:rFonts w:ascii="Tahoma" w:eastAsia="MS Mincho" w:hAnsi="Tahoma" w:cs="Times New Roman"/>
      <w:b/>
      <w:bCs/>
      <w:sz w:val="19"/>
      <w:szCs w:val="19"/>
      <w:lang w:eastAsia="zh-CN"/>
    </w:rPr>
  </w:style>
  <w:style w:type="character" w:customStyle="1" w:styleId="Heading7Char">
    <w:name w:val="Heading 7 Char"/>
    <w:basedOn w:val="DefaultParagraphFont"/>
    <w:link w:val="Heading7"/>
    <w:uiPriority w:val="99"/>
    <w:rsid w:val="00A43BA8"/>
    <w:rPr>
      <w:rFonts w:ascii="Tahoma" w:eastAsia="MS Mincho" w:hAnsi="Tahoma" w:cs="Times New Roman"/>
      <w:b/>
      <w:bCs/>
      <w:sz w:val="19"/>
      <w:szCs w:val="19"/>
      <w:lang w:eastAsia="zh-CN"/>
    </w:rPr>
  </w:style>
  <w:style w:type="character" w:customStyle="1" w:styleId="Heading8Char">
    <w:name w:val="Heading 8 Char"/>
    <w:basedOn w:val="DefaultParagraphFont"/>
    <w:link w:val="Heading8"/>
    <w:uiPriority w:val="99"/>
    <w:rsid w:val="00A43BA8"/>
    <w:rPr>
      <w:rFonts w:ascii="Tahoma" w:eastAsia="MS Mincho" w:hAnsi="Tahoma" w:cs="Times New Roman"/>
      <w:b/>
      <w:bCs/>
      <w:sz w:val="19"/>
      <w:szCs w:val="19"/>
      <w:lang w:eastAsia="zh-CN"/>
    </w:rPr>
  </w:style>
  <w:style w:type="character" w:customStyle="1" w:styleId="Heading9Char">
    <w:name w:val="Heading 9 Char"/>
    <w:basedOn w:val="DefaultParagraphFont"/>
    <w:link w:val="Heading9"/>
    <w:uiPriority w:val="99"/>
    <w:rsid w:val="00A43BA8"/>
    <w:rPr>
      <w:rFonts w:ascii="Tahoma" w:eastAsia="MS Mincho" w:hAnsi="Tahoma" w:cs="Times New Roman"/>
      <w:b/>
      <w:bCs/>
      <w:sz w:val="19"/>
      <w:szCs w:val="19"/>
      <w:lang w:eastAsia="zh-CN"/>
    </w:rPr>
  </w:style>
  <w:style w:type="paragraph" w:customStyle="1" w:styleId="Bullet2">
    <w:name w:val="Bullet 2"/>
    <w:basedOn w:val="Normal"/>
    <w:uiPriority w:val="99"/>
    <w:rsid w:val="00A43BA8"/>
    <w:pPr>
      <w:numPr>
        <w:numId w:val="1"/>
      </w:numPr>
    </w:pPr>
  </w:style>
  <w:style w:type="paragraph" w:customStyle="1" w:styleId="Bullet3">
    <w:name w:val="Bullet 3"/>
    <w:basedOn w:val="Normal"/>
    <w:link w:val="Bullet3Char1"/>
    <w:uiPriority w:val="99"/>
    <w:rsid w:val="00A43BA8"/>
    <w:pPr>
      <w:numPr>
        <w:numId w:val="2"/>
      </w:numPr>
    </w:pPr>
    <w:rPr>
      <w:rFonts w:cs="Times New Roman"/>
      <w:b/>
      <w:bCs w:val="0"/>
      <w:szCs w:val="20"/>
      <w:lang w:val="de-DE" w:eastAsia="de-DE"/>
    </w:rPr>
  </w:style>
  <w:style w:type="paragraph" w:customStyle="1" w:styleId="Bullet4">
    <w:name w:val="Bullet 4"/>
    <w:basedOn w:val="Normal"/>
    <w:uiPriority w:val="99"/>
    <w:rsid w:val="00A43BA8"/>
    <w:pPr>
      <w:numPr>
        <w:numId w:val="3"/>
      </w:numPr>
    </w:pPr>
  </w:style>
  <w:style w:type="paragraph" w:customStyle="1" w:styleId="Heading3Bold">
    <w:name w:val="Heading 3 Bold"/>
    <w:basedOn w:val="Heading3"/>
    <w:uiPriority w:val="99"/>
    <w:rsid w:val="00A43BA8"/>
    <w:pPr>
      <w:numPr>
        <w:numId w:val="4"/>
      </w:numPr>
    </w:pPr>
    <w:rPr>
      <w:bCs w:val="0"/>
    </w:rPr>
  </w:style>
  <w:style w:type="character" w:styleId="Hyperlink">
    <w:name w:val="Hyperlink"/>
    <w:basedOn w:val="DefaultParagraphFont"/>
    <w:uiPriority w:val="99"/>
    <w:rsid w:val="00A43BA8"/>
    <w:rPr>
      <w:rFonts w:cs="Times New Roman"/>
      <w:color w:val="0000FF"/>
      <w:u w:val="single"/>
    </w:rPr>
  </w:style>
  <w:style w:type="paragraph" w:styleId="ListParagraph">
    <w:name w:val="List Paragraph"/>
    <w:basedOn w:val="Normal"/>
    <w:uiPriority w:val="99"/>
    <w:qFormat/>
    <w:rsid w:val="00A43BA8"/>
    <w:pPr>
      <w:autoSpaceDE/>
      <w:autoSpaceDN/>
      <w:adjustRightInd/>
      <w:spacing w:before="0" w:after="0"/>
      <w:ind w:left="720"/>
    </w:pPr>
    <w:rPr>
      <w:rFonts w:ascii="Calibri" w:hAnsi="Calibri" w:cs="Times New Roman"/>
      <w:b/>
      <w:bCs w:val="0"/>
      <w:sz w:val="20"/>
      <w:szCs w:val="20"/>
    </w:rPr>
  </w:style>
  <w:style w:type="paragraph" w:customStyle="1" w:styleId="body2underline">
    <w:name w:val="body2underline"/>
    <w:basedOn w:val="Normal"/>
    <w:uiPriority w:val="99"/>
    <w:rsid w:val="00A43BA8"/>
    <w:pPr>
      <w:autoSpaceDE/>
      <w:autoSpaceDN/>
      <w:adjustRightInd/>
      <w:spacing w:after="120"/>
      <w:ind w:left="720"/>
    </w:pPr>
    <w:rPr>
      <w:b/>
      <w:bCs w:val="0"/>
      <w:u w:val="single"/>
    </w:rPr>
  </w:style>
  <w:style w:type="character" w:customStyle="1" w:styleId="Bullet3Char1">
    <w:name w:val="Bullet 3 Char1"/>
    <w:link w:val="Bullet3"/>
    <w:uiPriority w:val="99"/>
    <w:locked/>
    <w:rsid w:val="00A43BA8"/>
    <w:rPr>
      <w:rFonts w:ascii="Tahoma" w:eastAsia="MS Mincho" w:hAnsi="Tahoma" w:cs="Times New Roman"/>
      <w:b/>
      <w:sz w:val="19"/>
      <w:szCs w:val="20"/>
      <w:lang w:val="de-DE" w:eastAsia="de-DE"/>
    </w:rPr>
  </w:style>
  <w:style w:type="paragraph" w:customStyle="1" w:styleId="Footnote">
    <w:name w:val="Footnote"/>
    <w:basedOn w:val="Normal"/>
    <w:rsid w:val="00A43BA8"/>
    <w:pPr>
      <w:autoSpaceDE/>
      <w:autoSpaceDN/>
      <w:adjustRightInd/>
      <w:spacing w:after="0"/>
    </w:pPr>
    <w:rPr>
      <w:sz w:val="16"/>
      <w:szCs w:val="16"/>
    </w:rPr>
  </w:style>
  <w:style w:type="paragraph" w:styleId="NormalWeb">
    <w:name w:val="Normal (Web)"/>
    <w:basedOn w:val="Normal"/>
    <w:uiPriority w:val="99"/>
    <w:rsid w:val="00A43BA8"/>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A43BA8"/>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A43BA8"/>
    <w:pPr>
      <w:numPr>
        <w:numId w:val="0"/>
      </w:numPr>
      <w:autoSpaceDE/>
      <w:autoSpaceDN/>
      <w:adjustRightInd/>
      <w:spacing w:before="0" w:after="0"/>
      <w:jc w:val="center"/>
    </w:pPr>
    <w:rPr>
      <w:rFonts w:eastAsiaTheme="minorHAnsi" w:cstheme="minorBidi"/>
      <w:b/>
      <w:color w:val="FFFFFF"/>
      <w:sz w:val="24"/>
      <w:szCs w:val="22"/>
      <w:u w:color="FFFFFF"/>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4078</Words>
  <Characters>23245</Characters>
  <Application>Microsoft Office Word</Application>
  <DocSecurity>0</DocSecurity>
  <Lines>193</Lines>
  <Paragraphs>54</Paragraphs>
  <ScaleCrop>false</ScaleCrop>
  <Company/>
  <LinksUpToDate>false</LinksUpToDate>
  <CharactersWithSpaces>27269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